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FC3" w:rsidRPr="005C2FC3" w:rsidRDefault="005C2FC3" w:rsidP="00452BAE">
      <w:pPr>
        <w:pStyle w:val="a3"/>
        <w:wordWrap/>
        <w:spacing w:line="300" w:lineRule="auto"/>
        <w:rPr>
          <w:rFonts w:ascii="Times New Roman" w:hAnsi="Times New Roman" w:cs="Times New Roman"/>
        </w:rPr>
      </w:pPr>
      <w:proofErr w:type="gramStart"/>
      <w:r w:rsidRPr="005C2FC3">
        <w:rPr>
          <w:rFonts w:ascii="Times New Roman" w:eastAsia="함초롬바탕" w:hAnsi="Times New Roman" w:cs="Times New Roman"/>
          <w:sz w:val="24"/>
          <w:szCs w:val="24"/>
        </w:rPr>
        <w:t>Invited(</w:t>
      </w:r>
      <w:proofErr w:type="gramEnd"/>
      <w:r w:rsidRPr="005C2FC3">
        <w:rPr>
          <w:rFonts w:ascii="Times New Roman" w:eastAsia="함초롬바탕" w:hAnsi="Times New Roman" w:cs="Times New Roman"/>
          <w:sz w:val="24"/>
          <w:szCs w:val="24"/>
        </w:rPr>
        <w:t xml:space="preserve"> ), Oral( ), Poster( )</w:t>
      </w:r>
    </w:p>
    <w:p w:rsidR="005C2FC3" w:rsidRPr="005C2FC3" w:rsidRDefault="005C2FC3" w:rsidP="00452BAE">
      <w:pPr>
        <w:pStyle w:val="a3"/>
        <w:wordWrap/>
        <w:spacing w:line="300" w:lineRule="auto"/>
        <w:rPr>
          <w:rFonts w:ascii="Times New Roman" w:hAnsi="Times New Roman" w:cs="Times New Roman"/>
        </w:rPr>
      </w:pPr>
    </w:p>
    <w:p w:rsidR="005C2FC3" w:rsidRPr="005C2FC3" w:rsidRDefault="005C2FC3" w:rsidP="00452BAE">
      <w:pPr>
        <w:pStyle w:val="a3"/>
        <w:wordWrap/>
        <w:spacing w:line="300" w:lineRule="auto"/>
        <w:jc w:val="center"/>
        <w:rPr>
          <w:rFonts w:ascii="Times New Roman" w:hAnsi="Times New Roman" w:cs="Times New Roman"/>
        </w:rPr>
      </w:pPr>
      <w:r w:rsidRPr="005C2FC3">
        <w:rPr>
          <w:rFonts w:ascii="Times New Roman" w:eastAsia="함초롬바탕" w:hAnsi="Times New Roman" w:cs="Times New Roman"/>
          <w:b/>
          <w:bCs/>
          <w:sz w:val="32"/>
          <w:szCs w:val="32"/>
        </w:rPr>
        <w:t>Title 16pt bold Times. Center on page</w:t>
      </w:r>
    </w:p>
    <w:p w:rsidR="005C2FC3" w:rsidRPr="005C2FC3" w:rsidRDefault="005C2FC3" w:rsidP="00452BAE">
      <w:pPr>
        <w:pStyle w:val="a3"/>
        <w:wordWrap/>
        <w:spacing w:line="300" w:lineRule="auto"/>
        <w:jc w:val="center"/>
        <w:rPr>
          <w:rFonts w:ascii="Times New Roman" w:hAnsi="Times New Roman" w:cs="Times New Roman"/>
        </w:rPr>
      </w:pPr>
      <w:r w:rsidRPr="005C2FC3">
        <w:rPr>
          <w:rFonts w:ascii="Times New Roman" w:eastAsia="함초롬바탕" w:hAnsi="Times New Roman" w:cs="Times New Roman"/>
          <w:color w:val="808080"/>
        </w:rPr>
        <w:t>&lt;</w:t>
      </w:r>
      <w:proofErr w:type="gramStart"/>
      <w:r w:rsidRPr="005C2FC3">
        <w:rPr>
          <w:rFonts w:ascii="Times New Roman" w:eastAsia="함초롬바탕" w:hAnsi="Times New Roman" w:cs="Times New Roman"/>
          <w:color w:val="808080"/>
        </w:rPr>
        <w:t>one</w:t>
      </w:r>
      <w:proofErr w:type="gramEnd"/>
      <w:r w:rsidRPr="005C2FC3">
        <w:rPr>
          <w:rFonts w:ascii="Times New Roman" w:eastAsia="함초롬바탕" w:hAnsi="Times New Roman" w:cs="Times New Roman"/>
          <w:color w:val="808080"/>
        </w:rPr>
        <w:t xml:space="preserve"> blank line spacing, 10pt&gt;</w:t>
      </w:r>
    </w:p>
    <w:p w:rsidR="005C2FC3" w:rsidRPr="005C2FC3" w:rsidRDefault="005C2FC3" w:rsidP="00452BAE">
      <w:pPr>
        <w:pStyle w:val="a3"/>
        <w:wordWrap/>
        <w:spacing w:line="300" w:lineRule="auto"/>
        <w:jc w:val="center"/>
        <w:rPr>
          <w:rFonts w:ascii="Times New Roman" w:hAnsi="Times New Roman" w:cs="Times New Roman"/>
        </w:rPr>
      </w:pPr>
      <w:r w:rsidRPr="005C2FC3">
        <w:rPr>
          <w:rFonts w:ascii="Times New Roman" w:eastAsia="함초롬바탕" w:hAnsi="Times New Roman" w:cs="Times New Roman"/>
          <w:sz w:val="24"/>
          <w:szCs w:val="24"/>
        </w:rPr>
        <w:t>Authors, 12pt Times</w:t>
      </w:r>
      <w:r w:rsidRPr="005C2FC3">
        <w:rPr>
          <w:rFonts w:ascii="Times New Roman" w:eastAsia="함초롬바탕" w:hAnsi="Times New Roman" w:cs="Times New Roman"/>
          <w:sz w:val="24"/>
          <w:szCs w:val="24"/>
          <w:vertAlign w:val="superscript"/>
        </w:rPr>
        <w:t>1,*</w:t>
      </w:r>
      <w:r w:rsidRPr="005C2FC3">
        <w:rPr>
          <w:rFonts w:ascii="Times New Roman" w:eastAsia="함초롬바탕" w:hAnsi="Times New Roman" w:cs="Times New Roman"/>
          <w:sz w:val="24"/>
          <w:szCs w:val="24"/>
        </w:rPr>
        <w:t xml:space="preserve">C, </w:t>
      </w:r>
      <w:r w:rsidRPr="005C2FC3">
        <w:rPr>
          <w:rFonts w:ascii="Times New Roman" w:eastAsia="함초롬바탕" w:hAnsi="Times New Roman" w:cs="Times New Roman"/>
          <w:sz w:val="24"/>
          <w:szCs w:val="24"/>
          <w:u w:val="single" w:color="000000"/>
        </w:rPr>
        <w:t>presenter by underline</w:t>
      </w:r>
      <w:r w:rsidRPr="005C2FC3">
        <w:rPr>
          <w:rFonts w:ascii="Times New Roman" w:eastAsia="함초롬바탕" w:hAnsi="Times New Roman" w:cs="Times New Roman"/>
          <w:sz w:val="24"/>
          <w:szCs w:val="24"/>
        </w:rPr>
        <w:t>, corresponding author by</w:t>
      </w:r>
      <w:r w:rsidRPr="005C2FC3">
        <w:rPr>
          <w:rFonts w:ascii="Times New Roman" w:eastAsia="함초롬바탕" w:hAnsi="Times New Roman" w:cs="Times New Roman"/>
          <w:sz w:val="24"/>
          <w:szCs w:val="24"/>
          <w:vertAlign w:val="superscript"/>
        </w:rPr>
        <w:t>*</w:t>
      </w:r>
      <w:r w:rsidRPr="005C2FC3">
        <w:rPr>
          <w:rFonts w:ascii="Times New Roman" w:eastAsia="함초롬바탕" w:hAnsi="Times New Roman" w:cs="Times New Roman"/>
          <w:sz w:val="24"/>
          <w:szCs w:val="24"/>
        </w:rPr>
        <w:t>.</w:t>
      </w:r>
    </w:p>
    <w:p w:rsidR="005C2FC3" w:rsidRPr="005C2FC3" w:rsidRDefault="005C2FC3" w:rsidP="00452BAE">
      <w:pPr>
        <w:pStyle w:val="a3"/>
        <w:wordWrap/>
        <w:spacing w:line="300" w:lineRule="auto"/>
        <w:jc w:val="center"/>
        <w:rPr>
          <w:rFonts w:ascii="Times New Roman" w:hAnsi="Times New Roman" w:cs="Times New Roman"/>
        </w:rPr>
      </w:pPr>
      <w:r w:rsidRPr="005C2FC3">
        <w:rPr>
          <w:rFonts w:ascii="Times New Roman" w:eastAsia="함초롬바탕" w:hAnsi="Times New Roman" w:cs="Times New Roman"/>
          <w:color w:val="808080"/>
        </w:rPr>
        <w:t>&lt;</w:t>
      </w:r>
      <w:proofErr w:type="gramStart"/>
      <w:r w:rsidRPr="005C2FC3">
        <w:rPr>
          <w:rFonts w:ascii="Times New Roman" w:eastAsia="함초롬바탕" w:hAnsi="Times New Roman" w:cs="Times New Roman"/>
          <w:color w:val="808080"/>
        </w:rPr>
        <w:t>one</w:t>
      </w:r>
      <w:proofErr w:type="gramEnd"/>
      <w:r w:rsidRPr="005C2FC3">
        <w:rPr>
          <w:rFonts w:ascii="Times New Roman" w:eastAsia="함초롬바탕" w:hAnsi="Times New Roman" w:cs="Times New Roman"/>
          <w:color w:val="808080"/>
        </w:rPr>
        <w:t xml:space="preserve"> blank line spacing, 10pt&gt;</w:t>
      </w:r>
    </w:p>
    <w:p w:rsidR="005C2FC3" w:rsidRPr="005C2FC3" w:rsidRDefault="005C2FC3" w:rsidP="00452BAE">
      <w:pPr>
        <w:pStyle w:val="a3"/>
        <w:wordWrap/>
        <w:spacing w:line="300" w:lineRule="auto"/>
        <w:jc w:val="center"/>
        <w:rPr>
          <w:rFonts w:ascii="Times New Roman" w:hAnsi="Times New Roman" w:cs="Times New Roman"/>
        </w:rPr>
      </w:pPr>
      <w:r w:rsidRPr="005C2FC3">
        <w:rPr>
          <w:rFonts w:ascii="Times New Roman" w:eastAsia="함초롬바탕" w:hAnsi="Times New Roman" w:cs="Times New Roman"/>
        </w:rPr>
        <w:t>Names of all organizations, identified by superscripted numbers</w:t>
      </w:r>
    </w:p>
    <w:p w:rsidR="005C2FC3" w:rsidRPr="005C2FC3" w:rsidRDefault="005C2FC3" w:rsidP="00452BAE">
      <w:pPr>
        <w:pStyle w:val="a3"/>
        <w:wordWrap/>
        <w:spacing w:line="300" w:lineRule="auto"/>
        <w:jc w:val="center"/>
        <w:rPr>
          <w:rFonts w:ascii="Times New Roman" w:hAnsi="Times New Roman" w:cs="Times New Roman"/>
        </w:rPr>
      </w:pPr>
      <w:r w:rsidRPr="005C2FC3">
        <w:rPr>
          <w:rFonts w:ascii="Times New Roman" w:eastAsia="함초롬바탕" w:hAnsi="Times New Roman" w:cs="Times New Roman"/>
        </w:rPr>
        <w:t xml:space="preserve">Address (only the address of the first </w:t>
      </w:r>
      <w:proofErr w:type="gramStart"/>
      <w:r w:rsidRPr="005C2FC3">
        <w:rPr>
          <w:rFonts w:ascii="Times New Roman" w:eastAsia="함초롬바탕" w:hAnsi="Times New Roman" w:cs="Times New Roman"/>
        </w:rPr>
        <w:t>author(</w:t>
      </w:r>
      <w:proofErr w:type="gramEnd"/>
      <w:r w:rsidRPr="005C2FC3">
        <w:rPr>
          <w:rFonts w:ascii="Times New Roman" w:eastAsia="함초롬바탕" w:hAnsi="Times New Roman" w:cs="Times New Roman"/>
        </w:rPr>
        <w:t xml:space="preserve">presenter)) </w:t>
      </w:r>
    </w:p>
    <w:p w:rsidR="005C2FC3" w:rsidRPr="005C2FC3" w:rsidRDefault="005C2FC3" w:rsidP="00452BAE">
      <w:pPr>
        <w:pStyle w:val="a3"/>
        <w:wordWrap/>
        <w:spacing w:line="300" w:lineRule="auto"/>
        <w:jc w:val="center"/>
        <w:rPr>
          <w:rFonts w:ascii="Times New Roman" w:hAnsi="Times New Roman" w:cs="Times New Roman"/>
        </w:rPr>
      </w:pPr>
      <w:r w:rsidRPr="005C2FC3">
        <w:rPr>
          <w:rFonts w:ascii="Times New Roman" w:eastAsia="함초롬바탕" w:hAnsi="Times New Roman" w:cs="Times New Roman"/>
        </w:rPr>
        <w:t xml:space="preserve">Email address of the corresponding author 10 </w:t>
      </w:r>
      <w:proofErr w:type="spellStart"/>
      <w:r w:rsidRPr="005C2FC3">
        <w:rPr>
          <w:rFonts w:ascii="Times New Roman" w:eastAsia="함초롬바탕" w:hAnsi="Times New Roman" w:cs="Times New Roman"/>
        </w:rPr>
        <w:t>pt</w:t>
      </w:r>
      <w:proofErr w:type="spellEnd"/>
      <w:r w:rsidRPr="005C2FC3">
        <w:rPr>
          <w:rFonts w:ascii="Times New Roman" w:eastAsia="함초롬바탕" w:hAnsi="Times New Roman" w:cs="Times New Roman"/>
        </w:rPr>
        <w:t xml:space="preserve"> Times, centered, denoted by</w:t>
      </w:r>
      <w:r w:rsidRPr="005C2FC3">
        <w:rPr>
          <w:rFonts w:ascii="Times New Roman" w:eastAsia="함초롬바탕" w:hAnsi="Times New Roman" w:cs="Times New Roman"/>
          <w:vertAlign w:val="superscript"/>
        </w:rPr>
        <w:t>*</w:t>
      </w:r>
      <w:r w:rsidRPr="005C2FC3">
        <w:rPr>
          <w:rFonts w:ascii="Times New Roman" w:eastAsia="함초롬바탕" w:hAnsi="Times New Roman" w:cs="Times New Roman"/>
        </w:rPr>
        <w:t>.</w:t>
      </w:r>
    </w:p>
    <w:p w:rsidR="005C2FC3" w:rsidRPr="005C2FC3" w:rsidRDefault="005C2FC3" w:rsidP="00452BAE">
      <w:pPr>
        <w:pStyle w:val="a3"/>
        <w:wordWrap/>
        <w:spacing w:line="300" w:lineRule="auto"/>
        <w:jc w:val="center"/>
        <w:rPr>
          <w:rFonts w:ascii="Times New Roman" w:hAnsi="Times New Roman" w:cs="Times New Roman"/>
        </w:rPr>
      </w:pPr>
      <w:r w:rsidRPr="005C2FC3">
        <w:rPr>
          <w:rFonts w:ascii="Times New Roman" w:eastAsia="함초롬바탕" w:hAnsi="Times New Roman" w:cs="Times New Roman"/>
          <w:color w:val="808080"/>
        </w:rPr>
        <w:t>&lt;</w:t>
      </w:r>
      <w:proofErr w:type="gramStart"/>
      <w:r w:rsidRPr="005C2FC3">
        <w:rPr>
          <w:rFonts w:ascii="Times New Roman" w:eastAsia="함초롬바탕" w:hAnsi="Times New Roman" w:cs="Times New Roman"/>
          <w:color w:val="808080"/>
        </w:rPr>
        <w:t>one</w:t>
      </w:r>
      <w:proofErr w:type="gramEnd"/>
      <w:r w:rsidRPr="005C2FC3">
        <w:rPr>
          <w:rFonts w:ascii="Times New Roman" w:eastAsia="함초롬바탕" w:hAnsi="Times New Roman" w:cs="Times New Roman"/>
          <w:color w:val="808080"/>
        </w:rPr>
        <w:t xml:space="preserve"> blank line spacing, 10pt&gt;</w:t>
      </w:r>
    </w:p>
    <w:p w:rsidR="005C2FC3" w:rsidRPr="005C2FC3" w:rsidRDefault="005C2FC3" w:rsidP="00452BAE">
      <w:pPr>
        <w:pStyle w:val="a3"/>
        <w:wordWrap/>
        <w:spacing w:line="300" w:lineRule="auto"/>
        <w:jc w:val="center"/>
        <w:rPr>
          <w:rFonts w:ascii="Times New Roman" w:hAnsi="Times New Roman" w:cs="Times New Roman"/>
        </w:rPr>
      </w:pPr>
      <w:r w:rsidRPr="005C2FC3">
        <w:rPr>
          <w:rFonts w:ascii="Times New Roman" w:eastAsia="함초롬바탕" w:hAnsi="Times New Roman" w:cs="Times New Roman"/>
          <w:color w:val="808080"/>
        </w:rPr>
        <w:t>&lt;</w:t>
      </w:r>
      <w:proofErr w:type="gramStart"/>
      <w:r w:rsidRPr="005C2FC3">
        <w:rPr>
          <w:rFonts w:ascii="Times New Roman" w:eastAsia="함초롬바탕" w:hAnsi="Times New Roman" w:cs="Times New Roman"/>
          <w:color w:val="808080"/>
        </w:rPr>
        <w:t>one</w:t>
      </w:r>
      <w:proofErr w:type="gramEnd"/>
      <w:r w:rsidRPr="005C2FC3">
        <w:rPr>
          <w:rFonts w:ascii="Times New Roman" w:eastAsia="함초롬바탕" w:hAnsi="Times New Roman" w:cs="Times New Roman"/>
          <w:color w:val="808080"/>
        </w:rPr>
        <w:t xml:space="preserve"> blank line spacing, 10pt&gt;</w:t>
      </w:r>
    </w:p>
    <w:p w:rsidR="005C2FC3" w:rsidRPr="005C2FC3" w:rsidRDefault="005C2FC3" w:rsidP="00452BAE">
      <w:pPr>
        <w:pStyle w:val="a3"/>
        <w:wordWrap/>
        <w:spacing w:line="300" w:lineRule="auto"/>
        <w:ind w:firstLineChars="100" w:firstLine="233"/>
        <w:rPr>
          <w:rFonts w:ascii="Times New Roman" w:hAnsi="Times New Roman" w:cs="Times New Roman"/>
        </w:rPr>
      </w:pPr>
      <w:r w:rsidRPr="005C2FC3">
        <w:rPr>
          <w:rFonts w:ascii="Times New Roman" w:eastAsia="함초롬바탕" w:hAnsi="Times New Roman" w:cs="Times New Roman"/>
          <w:sz w:val="24"/>
          <w:szCs w:val="24"/>
        </w:rPr>
        <w:t xml:space="preserve">Body of abstract in 12 </w:t>
      </w:r>
      <w:proofErr w:type="spellStart"/>
      <w:r w:rsidRPr="005C2FC3">
        <w:rPr>
          <w:rFonts w:ascii="Times New Roman" w:eastAsia="함초롬바탕" w:hAnsi="Times New Roman" w:cs="Times New Roman"/>
          <w:sz w:val="24"/>
          <w:szCs w:val="24"/>
        </w:rPr>
        <w:t>pt</w:t>
      </w:r>
      <w:proofErr w:type="spellEnd"/>
      <w:r w:rsidRPr="005C2FC3">
        <w:rPr>
          <w:rFonts w:ascii="Times New Roman" w:eastAsia="함초롬바탕" w:hAnsi="Times New Roman" w:cs="Times New Roman"/>
          <w:sz w:val="24"/>
          <w:szCs w:val="24"/>
        </w:rPr>
        <w:t xml:space="preserve"> Times. Single space. Aligned both sides (double justification). No line spacing between paragraphs. (Microsoft Word automatically adds a little space for aesthetics – auto line spacing.) Indent paragraphs using four spaces.</w:t>
      </w:r>
    </w:p>
    <w:p w:rsidR="005C2FC3" w:rsidRPr="005C2FC3" w:rsidRDefault="005C2FC3" w:rsidP="00452BAE">
      <w:pPr>
        <w:pStyle w:val="a3"/>
        <w:wordWrap/>
        <w:spacing w:line="300" w:lineRule="auto"/>
        <w:ind w:firstLineChars="100" w:firstLine="233"/>
        <w:rPr>
          <w:rFonts w:ascii="Times New Roman" w:hAnsi="Times New Roman" w:cs="Times New Roman"/>
        </w:rPr>
      </w:pPr>
      <w:r w:rsidRPr="005C2FC3">
        <w:rPr>
          <w:rFonts w:ascii="Times New Roman" w:eastAsia="함초롬바탕" w:hAnsi="Times New Roman" w:cs="Times New Roman"/>
          <w:sz w:val="24"/>
          <w:szCs w:val="24"/>
        </w:rPr>
        <w:t xml:space="preserve">References and notes should be denoted by numbers in square </w:t>
      </w:r>
      <w:proofErr w:type="gramStart"/>
      <w:r w:rsidRPr="005C2FC3">
        <w:rPr>
          <w:rFonts w:ascii="Times New Roman" w:eastAsia="함초롬바탕" w:hAnsi="Times New Roman" w:cs="Times New Roman"/>
          <w:sz w:val="24"/>
          <w:szCs w:val="24"/>
        </w:rPr>
        <w:t>brackets[</w:t>
      </w:r>
      <w:proofErr w:type="gramEnd"/>
      <w:r w:rsidRPr="005C2FC3">
        <w:rPr>
          <w:rFonts w:ascii="Times New Roman" w:eastAsia="함초롬바탕" w:hAnsi="Times New Roman" w:cs="Times New Roman"/>
          <w:sz w:val="24"/>
          <w:szCs w:val="24"/>
        </w:rPr>
        <w:t>4-6] and listed below the body text. The whole document should have a paper size of ‘A4’ which will be reduced for printing in the book of abstracts. Paper margins are 2.5 cm top, bottom left and right. Place figures and tables in the body text centered on page.</w:t>
      </w:r>
    </w:p>
    <w:p w:rsidR="005C2FC3" w:rsidRPr="005C2FC3" w:rsidRDefault="005C2FC3" w:rsidP="00452BAE">
      <w:pPr>
        <w:pStyle w:val="a3"/>
        <w:wordWrap/>
        <w:spacing w:line="300" w:lineRule="auto"/>
        <w:jc w:val="center"/>
        <w:rPr>
          <w:rFonts w:ascii="Times New Roman" w:hAnsi="Times New Roman" w:cs="Times New Roman"/>
        </w:rPr>
      </w:pPr>
    </w:p>
    <w:p w:rsidR="005C2FC3" w:rsidRPr="005C2FC3" w:rsidRDefault="005C2FC3" w:rsidP="00452BAE">
      <w:pPr>
        <w:pStyle w:val="a3"/>
        <w:wordWrap/>
        <w:spacing w:line="300" w:lineRule="auto"/>
        <w:jc w:val="left"/>
        <w:rPr>
          <w:rFonts w:ascii="Times New Roman" w:hAnsi="Times New Roman" w:cs="Times New Roman"/>
        </w:rPr>
      </w:pPr>
      <w:r w:rsidRPr="005C2FC3">
        <w:rPr>
          <w:rFonts w:ascii="Times New Roman" w:eastAsia="함초롬바탕" w:hAnsi="Times New Roman" w:cs="Times New Roman"/>
        </w:rPr>
        <w:t>Note that the abstract should be written in the English or Korean language.</w:t>
      </w:r>
    </w:p>
    <w:p w:rsidR="005C2FC3" w:rsidRPr="005C2FC3" w:rsidRDefault="005C2FC3" w:rsidP="00452BAE">
      <w:pPr>
        <w:pStyle w:val="a3"/>
        <w:wordWrap/>
        <w:spacing w:line="300" w:lineRule="auto"/>
        <w:jc w:val="left"/>
        <w:rPr>
          <w:rFonts w:ascii="Times New Roman" w:hAnsi="Times New Roman" w:cs="Times New Roman"/>
        </w:rPr>
      </w:pPr>
      <w:r w:rsidRPr="005C2FC3">
        <w:rPr>
          <w:rFonts w:ascii="Times New Roman" w:eastAsia="함초롬바탕" w:hAnsi="Times New Roman" w:cs="Times New Roman"/>
          <w:color w:val="808080"/>
        </w:rPr>
        <w:t>&lt;</w:t>
      </w:r>
      <w:proofErr w:type="gramStart"/>
      <w:r w:rsidRPr="005C2FC3">
        <w:rPr>
          <w:rFonts w:ascii="Times New Roman" w:eastAsia="함초롬바탕" w:hAnsi="Times New Roman" w:cs="Times New Roman"/>
          <w:color w:val="808080"/>
        </w:rPr>
        <w:t>one</w:t>
      </w:r>
      <w:proofErr w:type="gramEnd"/>
      <w:r w:rsidRPr="005C2FC3">
        <w:rPr>
          <w:rFonts w:ascii="Times New Roman" w:eastAsia="함초롬바탕" w:hAnsi="Times New Roman" w:cs="Times New Roman"/>
          <w:color w:val="808080"/>
        </w:rPr>
        <w:t xml:space="preserve"> blank line spacing, 10pt&gt;</w:t>
      </w:r>
    </w:p>
    <w:p w:rsidR="005C2FC3" w:rsidRPr="005C2FC3" w:rsidRDefault="005C2FC3" w:rsidP="00452BAE">
      <w:pPr>
        <w:pStyle w:val="a3"/>
        <w:wordWrap/>
        <w:spacing w:line="300" w:lineRule="auto"/>
        <w:jc w:val="left"/>
        <w:rPr>
          <w:rFonts w:ascii="Times New Roman" w:hAnsi="Times New Roman" w:cs="Times New Roman"/>
        </w:rPr>
      </w:pPr>
      <w:r w:rsidRPr="005C2FC3">
        <w:rPr>
          <w:rFonts w:ascii="Times New Roman" w:eastAsia="함초롬바탕" w:hAnsi="Times New Roman" w:cs="Times New Roman"/>
          <w:color w:val="808080"/>
        </w:rPr>
        <w:t>&lt;</w:t>
      </w:r>
      <w:proofErr w:type="gramStart"/>
      <w:r w:rsidRPr="005C2FC3">
        <w:rPr>
          <w:rFonts w:ascii="Times New Roman" w:eastAsia="함초롬바탕" w:hAnsi="Times New Roman" w:cs="Times New Roman"/>
          <w:color w:val="808080"/>
        </w:rPr>
        <w:t>one</w:t>
      </w:r>
      <w:proofErr w:type="gramEnd"/>
      <w:r w:rsidRPr="005C2FC3">
        <w:rPr>
          <w:rFonts w:ascii="Times New Roman" w:eastAsia="함초롬바탕" w:hAnsi="Times New Roman" w:cs="Times New Roman"/>
          <w:color w:val="808080"/>
        </w:rPr>
        <w:t xml:space="preserve"> blank line spacing, 10pt&gt;</w:t>
      </w:r>
    </w:p>
    <w:p w:rsidR="005C2FC3" w:rsidRPr="005C2FC3" w:rsidRDefault="005C2FC3" w:rsidP="00452BAE">
      <w:pPr>
        <w:pStyle w:val="a3"/>
        <w:wordWrap/>
        <w:spacing w:line="300" w:lineRule="auto"/>
        <w:jc w:val="left"/>
        <w:rPr>
          <w:rFonts w:ascii="Times New Roman" w:hAnsi="Times New Roman" w:cs="Times New Roman"/>
        </w:rPr>
      </w:pPr>
      <w:r w:rsidRPr="005C2FC3">
        <w:rPr>
          <w:rFonts w:ascii="Times New Roman" w:eastAsia="함초롬바탕" w:hAnsi="Times New Roman" w:cs="Times New Roman"/>
        </w:rPr>
        <w:t xml:space="preserve">[1] References in 10 </w:t>
      </w:r>
      <w:proofErr w:type="spellStart"/>
      <w:r w:rsidRPr="005C2FC3">
        <w:rPr>
          <w:rFonts w:ascii="Times New Roman" w:eastAsia="함초롬바탕" w:hAnsi="Times New Roman" w:cs="Times New Roman"/>
        </w:rPr>
        <w:t>pt</w:t>
      </w:r>
      <w:proofErr w:type="spellEnd"/>
      <w:r w:rsidRPr="005C2FC3">
        <w:rPr>
          <w:rFonts w:ascii="Times New Roman" w:eastAsia="함초롬바탕" w:hAnsi="Times New Roman" w:cs="Times New Roman"/>
        </w:rPr>
        <w:t xml:space="preserve"> Times</w:t>
      </w:r>
    </w:p>
    <w:p w:rsidR="003C16B7" w:rsidRDefault="003C16B7" w:rsidP="00452BAE">
      <w:pPr>
        <w:wordWrap/>
        <w:spacing w:after="0" w:line="300" w:lineRule="auto"/>
      </w:pPr>
    </w:p>
    <w:p w:rsidR="00452BAE" w:rsidRDefault="00452BAE" w:rsidP="00452BAE">
      <w:pPr>
        <w:wordWrap/>
        <w:spacing w:after="0" w:line="300" w:lineRule="auto"/>
      </w:pPr>
    </w:p>
    <w:p w:rsidR="00452BAE" w:rsidRDefault="00452BAE" w:rsidP="00452BAE">
      <w:pPr>
        <w:wordWrap/>
        <w:spacing w:after="0" w:line="300" w:lineRule="auto"/>
      </w:pPr>
    </w:p>
    <w:p w:rsidR="00452BAE" w:rsidRDefault="00452BAE" w:rsidP="00452BAE">
      <w:pPr>
        <w:wordWrap/>
        <w:spacing w:after="0" w:line="300" w:lineRule="auto"/>
      </w:pPr>
    </w:p>
    <w:p w:rsidR="00452BAE" w:rsidRDefault="00452BAE" w:rsidP="00452BAE">
      <w:pPr>
        <w:wordWrap/>
        <w:spacing w:after="0" w:line="300" w:lineRule="auto"/>
      </w:pPr>
    </w:p>
    <w:p w:rsidR="00452BAE" w:rsidRDefault="00452BAE" w:rsidP="00452BAE">
      <w:pPr>
        <w:wordWrap/>
        <w:spacing w:after="0" w:line="300" w:lineRule="auto"/>
      </w:pPr>
    </w:p>
    <w:p w:rsidR="00452BAE" w:rsidRDefault="00452BAE" w:rsidP="00452BAE">
      <w:pPr>
        <w:wordWrap/>
        <w:spacing w:after="0" w:line="300" w:lineRule="auto"/>
      </w:pPr>
    </w:p>
    <w:p w:rsidR="00452BAE" w:rsidRDefault="00452BAE" w:rsidP="00452BAE">
      <w:pPr>
        <w:wordWrap/>
        <w:spacing w:after="0" w:line="300" w:lineRule="auto"/>
      </w:pPr>
    </w:p>
    <w:p w:rsidR="00452BAE" w:rsidRDefault="00452BAE" w:rsidP="00452BAE">
      <w:pPr>
        <w:wordWrap/>
        <w:spacing w:after="0" w:line="300" w:lineRule="auto"/>
      </w:pPr>
    </w:p>
    <w:p w:rsidR="00452BAE" w:rsidRDefault="00452BAE" w:rsidP="00452BAE">
      <w:pPr>
        <w:wordWrap/>
        <w:spacing w:after="0" w:line="300" w:lineRule="auto"/>
      </w:pPr>
    </w:p>
    <w:p w:rsidR="00452BAE" w:rsidRDefault="00452BAE" w:rsidP="00452BAE">
      <w:pPr>
        <w:wordWrap/>
        <w:spacing w:after="0" w:line="300" w:lineRule="auto"/>
      </w:pPr>
    </w:p>
    <w:p w:rsidR="00452BAE" w:rsidRDefault="00452BAE" w:rsidP="00452BAE">
      <w:pPr>
        <w:wordWrap/>
        <w:spacing w:after="0" w:line="300" w:lineRule="auto"/>
        <w:rPr>
          <w:rFonts w:hint="eastAsia"/>
        </w:rPr>
      </w:pPr>
    </w:p>
    <w:p w:rsidR="00452BAE" w:rsidRDefault="00452BAE" w:rsidP="00452BAE">
      <w:pPr>
        <w:wordWrap/>
        <w:spacing w:after="0" w:line="300" w:lineRule="auto"/>
      </w:pPr>
    </w:p>
    <w:p w:rsidR="00452BAE" w:rsidRDefault="00452BAE" w:rsidP="00452BAE">
      <w:pPr>
        <w:wordWrap/>
        <w:spacing w:after="0" w:line="300" w:lineRule="auto"/>
      </w:pPr>
    </w:p>
    <w:p w:rsidR="00452BAE" w:rsidRDefault="00452BAE" w:rsidP="00452BAE">
      <w:pPr>
        <w:wordWrap/>
        <w:spacing w:after="0" w:line="300" w:lineRule="auto"/>
        <w:rPr>
          <w:rFonts w:hint="eastAsia"/>
        </w:rPr>
      </w:pPr>
    </w:p>
    <w:p w:rsidR="00452BAE" w:rsidRPr="00452BAE" w:rsidRDefault="00452BAE" w:rsidP="00452BAE">
      <w:pPr>
        <w:wordWrap/>
        <w:spacing w:after="0" w:line="300" w:lineRule="auto"/>
        <w:jc w:val="left"/>
        <w:textAlignment w:val="baseline"/>
        <w:rPr>
          <w:rFonts w:ascii="Times New Roman" w:eastAsia="굴림" w:hAnsi="Times New Roman" w:cs="Times New Roman"/>
          <w:color w:val="000000"/>
          <w:kern w:val="0"/>
          <w:szCs w:val="20"/>
        </w:rPr>
      </w:pPr>
      <w:r w:rsidRPr="00452BAE">
        <w:rPr>
          <w:rFonts w:ascii="Times New Roman" w:eastAsia="바탕" w:hAnsi="Times New Roman" w:cs="Times New Roman"/>
          <w:color w:val="000000"/>
          <w:sz w:val="24"/>
          <w:szCs w:val="24"/>
        </w:rPr>
        <w:lastRenderedPageBreak/>
        <w:t xml:space="preserve">Invited </w:t>
      </w:r>
      <w:proofErr w:type="gramStart"/>
      <w:r w:rsidRPr="00452BAE">
        <w:rPr>
          <w:rFonts w:ascii="Times New Roman" w:eastAsia="바탕" w:hAnsi="Times New Roman" w:cs="Times New Roman"/>
          <w:color w:val="000000"/>
          <w:sz w:val="24"/>
          <w:szCs w:val="24"/>
        </w:rPr>
        <w:t>(  )</w:t>
      </w:r>
      <w:proofErr w:type="gramEnd"/>
      <w:r w:rsidRPr="00452BAE">
        <w:rPr>
          <w:rFonts w:ascii="Times New Roman" w:eastAsia="바탕" w:hAnsi="Times New Roman" w:cs="Times New Roman"/>
          <w:color w:val="000000"/>
          <w:sz w:val="24"/>
          <w:szCs w:val="24"/>
        </w:rPr>
        <w:t xml:space="preserve">, Oral ( O ), Poster (  )                                       </w:t>
      </w:r>
      <w:r w:rsidRPr="00452BAE">
        <w:rPr>
          <w:rFonts w:ascii="Times New Roman" w:eastAsia="함초롬바탕" w:hAnsi="Times New Roman" w:cs="Times New Roman"/>
          <w:color w:val="000000"/>
          <w:sz w:val="24"/>
          <w:szCs w:val="24"/>
        </w:rPr>
        <w:t>작성</w:t>
      </w:r>
      <w:r w:rsidRPr="00452BAE">
        <w:rPr>
          <w:rFonts w:ascii="Times New Roman" w:eastAsia="함초롬바탕" w:hAnsi="Times New Roman" w:cs="Times New Roman"/>
          <w:color w:val="000000"/>
          <w:sz w:val="24"/>
          <w:szCs w:val="24"/>
        </w:rPr>
        <w:t xml:space="preserve"> </w:t>
      </w:r>
      <w:r w:rsidRPr="00452BAE">
        <w:rPr>
          <w:rFonts w:ascii="Times New Roman" w:eastAsia="함초롬바탕" w:hAnsi="Times New Roman" w:cs="Times New Roman"/>
          <w:color w:val="000000"/>
          <w:sz w:val="24"/>
          <w:szCs w:val="24"/>
        </w:rPr>
        <w:t>예</w:t>
      </w:r>
      <w:r w:rsidRPr="00452BAE">
        <w:rPr>
          <w:rFonts w:ascii="Times New Roman" w:eastAsia="함초롬바탕" w:hAnsi="Times New Roman" w:cs="Times New Roman"/>
          <w:color w:val="000000"/>
          <w:sz w:val="24"/>
          <w:szCs w:val="24"/>
        </w:rPr>
        <w:t xml:space="preserve"> </w:t>
      </w:r>
    </w:p>
    <w:p w:rsidR="00452BAE" w:rsidRPr="00452BAE" w:rsidRDefault="00452BAE" w:rsidP="00452BAE">
      <w:pPr>
        <w:wordWrap/>
        <w:spacing w:after="0" w:line="300" w:lineRule="auto"/>
        <w:jc w:val="left"/>
        <w:textAlignment w:val="baseline"/>
        <w:rPr>
          <w:rFonts w:ascii="Times New Roman" w:eastAsia="굴림" w:hAnsi="Times New Roman" w:cs="Times New Roman"/>
          <w:color w:val="000000"/>
          <w:szCs w:val="20"/>
        </w:rPr>
      </w:pPr>
    </w:p>
    <w:p w:rsidR="00452BAE" w:rsidRPr="00452BAE" w:rsidRDefault="00452BAE" w:rsidP="00452BAE">
      <w:pPr>
        <w:wordWrap/>
        <w:spacing w:after="0" w:line="300" w:lineRule="auto"/>
        <w:jc w:val="center"/>
        <w:textAlignment w:val="baseline"/>
        <w:rPr>
          <w:rFonts w:ascii="Times New Roman" w:eastAsia="굴림" w:hAnsi="Times New Roman" w:cs="Times New Roman"/>
          <w:color w:val="000000"/>
          <w:kern w:val="0"/>
          <w:szCs w:val="20"/>
        </w:rPr>
      </w:pPr>
      <w:r w:rsidRPr="00452BAE">
        <w:rPr>
          <w:rFonts w:ascii="Times New Roman" w:eastAsia="맑은 고딕" w:hAnsi="Times New Roman" w:cs="Times New Roman"/>
          <w:b/>
          <w:bCs/>
          <w:color w:val="000000"/>
          <w:sz w:val="32"/>
          <w:szCs w:val="32"/>
        </w:rPr>
        <w:t>Measurement of absolute thickness of ultra-thin oxide films by mutual calibration method</w:t>
      </w:r>
    </w:p>
    <w:p w:rsidR="00452BAE" w:rsidRPr="00452BAE" w:rsidRDefault="00452BAE" w:rsidP="00452BAE">
      <w:pPr>
        <w:wordWrap/>
        <w:spacing w:after="0" w:line="300" w:lineRule="auto"/>
        <w:ind w:firstLine="360"/>
        <w:jc w:val="center"/>
        <w:textAlignment w:val="baseline"/>
        <w:rPr>
          <w:rFonts w:ascii="Times New Roman" w:eastAsia="굴림" w:hAnsi="Times New Roman" w:cs="Times New Roman"/>
          <w:b/>
          <w:bCs/>
          <w:color w:val="000000"/>
          <w:szCs w:val="20"/>
        </w:rPr>
      </w:pPr>
    </w:p>
    <w:p w:rsidR="00452BAE" w:rsidRPr="00452BAE" w:rsidRDefault="00452BAE" w:rsidP="00452BAE">
      <w:pPr>
        <w:wordWrap/>
        <w:spacing w:after="0" w:line="300" w:lineRule="auto"/>
        <w:ind w:firstLine="360"/>
        <w:jc w:val="center"/>
        <w:textAlignment w:val="baseline"/>
        <w:rPr>
          <w:rFonts w:ascii="Times New Roman" w:eastAsia="굴림" w:hAnsi="Times New Roman" w:cs="Times New Roman"/>
          <w:color w:val="000000"/>
          <w:kern w:val="0"/>
          <w:szCs w:val="20"/>
        </w:rPr>
      </w:pPr>
      <w:r w:rsidRPr="00452BAE">
        <w:rPr>
          <w:rFonts w:ascii="Times New Roman" w:eastAsia="바탕" w:hAnsi="Times New Roman" w:cs="Times New Roman"/>
          <w:color w:val="000000"/>
          <w:sz w:val="24"/>
          <w:szCs w:val="24"/>
          <w:u w:val="single" w:color="000000"/>
        </w:rPr>
        <w:t>Gil Dong Hong</w:t>
      </w:r>
      <w:r w:rsidRPr="00452BAE">
        <w:rPr>
          <w:rFonts w:ascii="Times New Roman" w:eastAsia="바탕" w:hAnsi="Times New Roman" w:cs="Times New Roman"/>
          <w:color w:val="000000"/>
          <w:sz w:val="24"/>
          <w:szCs w:val="24"/>
          <w:u w:val="single" w:color="000000"/>
          <w:vertAlign w:val="superscript"/>
        </w:rPr>
        <w:t>1</w:t>
      </w:r>
      <w:r w:rsidRPr="00452BAE">
        <w:rPr>
          <w:rFonts w:ascii="Times New Roman" w:eastAsia="바탕" w:hAnsi="Times New Roman" w:cs="Times New Roman"/>
          <w:color w:val="000000"/>
          <w:sz w:val="24"/>
          <w:szCs w:val="24"/>
        </w:rPr>
        <w:t>, Gam Chan Kang</w:t>
      </w:r>
      <w:r w:rsidRPr="00452BAE">
        <w:rPr>
          <w:rFonts w:ascii="Times New Roman" w:eastAsia="바탕" w:hAnsi="Times New Roman" w:cs="Times New Roman"/>
          <w:color w:val="000000"/>
          <w:sz w:val="24"/>
          <w:szCs w:val="24"/>
          <w:u w:val="single" w:color="000000"/>
          <w:vertAlign w:val="superscript"/>
        </w:rPr>
        <w:t>2</w:t>
      </w:r>
      <w:r w:rsidRPr="00452BAE">
        <w:rPr>
          <w:rFonts w:ascii="Times New Roman" w:eastAsia="바탕" w:hAnsi="Times New Roman" w:cs="Times New Roman"/>
          <w:color w:val="000000"/>
          <w:sz w:val="24"/>
          <w:szCs w:val="24"/>
        </w:rPr>
        <w:t xml:space="preserve">, Sun </w:t>
      </w:r>
      <w:proofErr w:type="spellStart"/>
      <w:r w:rsidRPr="00452BAE">
        <w:rPr>
          <w:rFonts w:ascii="Times New Roman" w:eastAsia="바탕" w:hAnsi="Times New Roman" w:cs="Times New Roman"/>
          <w:color w:val="000000"/>
          <w:sz w:val="24"/>
          <w:szCs w:val="24"/>
        </w:rPr>
        <w:t>Shin</w:t>
      </w:r>
      <w:proofErr w:type="spellEnd"/>
      <w:r w:rsidRPr="00452BAE">
        <w:rPr>
          <w:rFonts w:ascii="Times New Roman" w:eastAsia="바탕" w:hAnsi="Times New Roman" w:cs="Times New Roman"/>
          <w:color w:val="000000"/>
          <w:sz w:val="24"/>
          <w:szCs w:val="24"/>
        </w:rPr>
        <w:t xml:space="preserve"> Lee</w:t>
      </w:r>
      <w:r w:rsidRPr="00452BAE">
        <w:rPr>
          <w:rFonts w:ascii="Times New Roman" w:eastAsia="바탕" w:hAnsi="Times New Roman" w:cs="Times New Roman"/>
          <w:color w:val="000000"/>
          <w:sz w:val="24"/>
          <w:szCs w:val="24"/>
          <w:vertAlign w:val="superscript"/>
        </w:rPr>
        <w:t>3,*</w:t>
      </w:r>
    </w:p>
    <w:p w:rsidR="00452BAE" w:rsidRPr="00452BAE" w:rsidRDefault="00452BAE" w:rsidP="00452BAE">
      <w:pPr>
        <w:wordWrap/>
        <w:spacing w:after="0" w:line="300" w:lineRule="auto"/>
        <w:ind w:firstLine="360"/>
        <w:jc w:val="center"/>
        <w:textAlignment w:val="baseline"/>
        <w:rPr>
          <w:rFonts w:ascii="Times New Roman" w:eastAsia="굴림" w:hAnsi="Times New Roman" w:cs="Times New Roman"/>
          <w:color w:val="000000"/>
          <w:szCs w:val="20"/>
        </w:rPr>
      </w:pPr>
    </w:p>
    <w:p w:rsidR="00452BAE" w:rsidRPr="00452BAE" w:rsidRDefault="00452BAE" w:rsidP="00452BAE">
      <w:pPr>
        <w:wordWrap/>
        <w:spacing w:after="0" w:line="300" w:lineRule="auto"/>
        <w:ind w:firstLine="360"/>
        <w:jc w:val="center"/>
        <w:textAlignment w:val="baseline"/>
        <w:rPr>
          <w:rFonts w:ascii="Times New Roman" w:eastAsia="굴림" w:hAnsi="Times New Roman" w:cs="Times New Roman"/>
          <w:color w:val="000000"/>
          <w:szCs w:val="20"/>
          <w:vertAlign w:val="superscript"/>
        </w:rPr>
      </w:pPr>
      <w:r w:rsidRPr="00452BAE">
        <w:rPr>
          <w:rFonts w:ascii="Times New Roman" w:eastAsia="바탕" w:hAnsi="Times New Roman" w:cs="Times New Roman"/>
          <w:color w:val="000000"/>
          <w:szCs w:val="20"/>
          <w:vertAlign w:val="superscript"/>
        </w:rPr>
        <w:t>1</w:t>
      </w:r>
      <w:r>
        <w:rPr>
          <w:rFonts w:ascii="Times New Roman" w:eastAsia="바탕" w:hAnsi="Times New Roman" w:cs="Times New Roman"/>
          <w:color w:val="000000"/>
          <w:szCs w:val="20"/>
          <w:vertAlign w:val="superscript"/>
        </w:rPr>
        <w:t xml:space="preserve"> </w:t>
      </w:r>
      <w:r w:rsidRPr="00452BAE">
        <w:rPr>
          <w:rFonts w:ascii="Times New Roman" w:eastAsia="바탕" w:hAnsi="Times New Roman" w:cs="Times New Roman"/>
          <w:color w:val="000000"/>
          <w:szCs w:val="20"/>
        </w:rPr>
        <w:t xml:space="preserve">Korea Research Institute of Standards and Science, </w:t>
      </w:r>
      <w:r w:rsidRPr="00452BAE">
        <w:rPr>
          <w:rFonts w:ascii="Times New Roman" w:eastAsia="바탕" w:hAnsi="Times New Roman" w:cs="Times New Roman"/>
          <w:color w:val="000000"/>
          <w:szCs w:val="20"/>
          <w:vertAlign w:val="superscript"/>
        </w:rPr>
        <w:t>2</w:t>
      </w:r>
      <w:r w:rsidRPr="00452BAE">
        <w:rPr>
          <w:rFonts w:ascii="Times New Roman" w:eastAsia="바탕" w:hAnsi="Times New Roman" w:cs="Times New Roman"/>
          <w:color w:val="000000"/>
          <w:szCs w:val="20"/>
        </w:rPr>
        <w:t xml:space="preserve">Goguryeo University, </w:t>
      </w:r>
      <w:r w:rsidRPr="00452BAE">
        <w:rPr>
          <w:rFonts w:ascii="Times New Roman" w:eastAsia="바탕" w:hAnsi="Times New Roman" w:cs="Times New Roman"/>
          <w:color w:val="000000"/>
          <w:szCs w:val="20"/>
          <w:vertAlign w:val="superscript"/>
        </w:rPr>
        <w:t>3</w:t>
      </w:r>
      <w:r w:rsidRPr="00452BAE">
        <w:rPr>
          <w:rFonts w:ascii="Times New Roman" w:eastAsia="바탕" w:hAnsi="Times New Roman" w:cs="Times New Roman"/>
          <w:color w:val="000000"/>
          <w:szCs w:val="20"/>
        </w:rPr>
        <w:t>Hansan University</w:t>
      </w:r>
    </w:p>
    <w:p w:rsidR="00452BAE" w:rsidRPr="00452BAE" w:rsidRDefault="00452BAE" w:rsidP="00452BAE">
      <w:pPr>
        <w:wordWrap/>
        <w:spacing w:after="0" w:line="300" w:lineRule="auto"/>
        <w:ind w:firstLine="360"/>
        <w:jc w:val="center"/>
        <w:textAlignment w:val="baseline"/>
        <w:rPr>
          <w:rFonts w:ascii="Times New Roman" w:eastAsia="굴림" w:hAnsi="Times New Roman" w:cs="Times New Roman"/>
          <w:color w:val="000000"/>
          <w:kern w:val="0"/>
          <w:szCs w:val="20"/>
        </w:rPr>
      </w:pPr>
      <w:r w:rsidRPr="00452BAE">
        <w:rPr>
          <w:rFonts w:ascii="Times New Roman" w:eastAsia="바탕" w:hAnsi="Times New Roman" w:cs="Times New Roman"/>
          <w:color w:val="000000"/>
          <w:szCs w:val="20"/>
          <w:vertAlign w:val="superscript"/>
        </w:rPr>
        <w:t>1</w:t>
      </w:r>
      <w:r w:rsidRPr="00452BAE">
        <w:rPr>
          <w:rFonts w:ascii="Times New Roman" w:eastAsia="바탕" w:hAnsi="Times New Roman" w:cs="Times New Roman"/>
          <w:color w:val="000000"/>
          <w:szCs w:val="20"/>
        </w:rPr>
        <w:t xml:space="preserve">Surface Analysis Team, KRISS (267 </w:t>
      </w:r>
      <w:proofErr w:type="spellStart"/>
      <w:r w:rsidRPr="00452BAE">
        <w:rPr>
          <w:rFonts w:ascii="Times New Roman" w:eastAsia="바탕" w:hAnsi="Times New Roman" w:cs="Times New Roman"/>
          <w:color w:val="000000"/>
          <w:szCs w:val="20"/>
        </w:rPr>
        <w:t>Gajeong-ro</w:t>
      </w:r>
      <w:proofErr w:type="spellEnd"/>
      <w:r w:rsidRPr="00452BAE">
        <w:rPr>
          <w:rFonts w:ascii="Times New Roman" w:eastAsia="바탕" w:hAnsi="Times New Roman" w:cs="Times New Roman"/>
          <w:color w:val="000000"/>
          <w:szCs w:val="20"/>
        </w:rPr>
        <w:t xml:space="preserve">, </w:t>
      </w:r>
      <w:proofErr w:type="spellStart"/>
      <w:r w:rsidRPr="00452BAE">
        <w:rPr>
          <w:rFonts w:ascii="Times New Roman" w:eastAsia="바탕" w:hAnsi="Times New Roman" w:cs="Times New Roman"/>
          <w:color w:val="000000"/>
          <w:szCs w:val="20"/>
        </w:rPr>
        <w:t>Yuseong-gu</w:t>
      </w:r>
      <w:proofErr w:type="spellEnd"/>
      <w:r w:rsidRPr="00452BAE">
        <w:rPr>
          <w:rFonts w:ascii="Times New Roman" w:eastAsia="바탕" w:hAnsi="Times New Roman" w:cs="Times New Roman"/>
          <w:color w:val="000000"/>
          <w:szCs w:val="20"/>
        </w:rPr>
        <w:t>, Daejeon 34113 Korea)</w:t>
      </w:r>
      <w:bookmarkStart w:id="0" w:name="_GoBack"/>
      <w:bookmarkEnd w:id="0"/>
    </w:p>
    <w:p w:rsidR="00452BAE" w:rsidRPr="00452BAE" w:rsidRDefault="00452BAE" w:rsidP="00452BAE">
      <w:pPr>
        <w:wordWrap/>
        <w:spacing w:after="0" w:line="300" w:lineRule="auto"/>
        <w:ind w:firstLine="360"/>
        <w:jc w:val="center"/>
        <w:textAlignment w:val="baseline"/>
        <w:rPr>
          <w:rFonts w:ascii="Times New Roman" w:eastAsia="굴림" w:hAnsi="Times New Roman" w:cs="Times New Roman"/>
          <w:color w:val="000000"/>
          <w:kern w:val="0"/>
          <w:szCs w:val="20"/>
        </w:rPr>
      </w:pPr>
      <w:r w:rsidRPr="00452BAE">
        <w:rPr>
          <w:rFonts w:ascii="Times New Roman" w:eastAsia="바탕" w:hAnsi="Times New Roman" w:cs="Times New Roman"/>
          <w:color w:val="000000"/>
          <w:szCs w:val="20"/>
          <w:u w:val="single" w:color="000000"/>
        </w:rPr>
        <w:t>*sslee@hansan.ac.kr</w:t>
      </w:r>
    </w:p>
    <w:p w:rsidR="00452BAE" w:rsidRPr="00452BAE" w:rsidRDefault="00452BAE" w:rsidP="00452BAE">
      <w:pPr>
        <w:wordWrap/>
        <w:spacing w:after="0" w:line="300" w:lineRule="auto"/>
        <w:ind w:firstLine="360"/>
        <w:jc w:val="center"/>
        <w:textAlignment w:val="baseline"/>
        <w:rPr>
          <w:rFonts w:ascii="Times New Roman" w:eastAsia="굴림" w:hAnsi="Times New Roman" w:cs="Times New Roman"/>
          <w:color w:val="000000"/>
          <w:szCs w:val="20"/>
        </w:rPr>
      </w:pPr>
    </w:p>
    <w:p w:rsidR="00452BAE" w:rsidRPr="00452BAE" w:rsidRDefault="00452BAE" w:rsidP="00452BAE">
      <w:pPr>
        <w:wordWrap/>
        <w:spacing w:after="0" w:line="300" w:lineRule="auto"/>
        <w:ind w:firstLine="360"/>
        <w:textAlignment w:val="baseline"/>
        <w:rPr>
          <w:rFonts w:ascii="Times New Roman" w:eastAsia="굴림" w:hAnsi="Times New Roman" w:cs="Times New Roman"/>
          <w:color w:val="000000"/>
          <w:kern w:val="0"/>
          <w:szCs w:val="20"/>
        </w:rPr>
      </w:pPr>
      <w:r w:rsidRPr="00452BAE">
        <w:rPr>
          <w:rFonts w:ascii="Times New Roman" w:eastAsia="바탕" w:hAnsi="Times New Roman" w:cs="Times New Roman"/>
          <w:color w:val="000000"/>
          <w:sz w:val="24"/>
          <w:szCs w:val="24"/>
        </w:rPr>
        <w:t>T</w:t>
      </w:r>
      <w:r w:rsidRPr="00452BAE">
        <w:rPr>
          <w:rFonts w:ascii="Times New Roman" w:eastAsia="MS Mincho" w:hAnsi="Times New Roman" w:cs="Times New Roman"/>
          <w:color w:val="000000"/>
          <w:sz w:val="24"/>
          <w:szCs w:val="24"/>
        </w:rPr>
        <w:t xml:space="preserve">hickness </w:t>
      </w:r>
      <w:r w:rsidRPr="00452BAE">
        <w:rPr>
          <w:rFonts w:ascii="Times New Roman" w:eastAsia="맑은 고딕" w:hAnsi="Times New Roman" w:cs="Times New Roman"/>
          <w:color w:val="000000"/>
          <w:sz w:val="24"/>
          <w:szCs w:val="24"/>
        </w:rPr>
        <w:t xml:space="preserve">measurement </w:t>
      </w:r>
      <w:r w:rsidRPr="00452BAE">
        <w:rPr>
          <w:rFonts w:ascii="Times New Roman" w:eastAsia="MS Mincho" w:hAnsi="Times New Roman" w:cs="Times New Roman"/>
          <w:color w:val="000000"/>
          <w:sz w:val="24"/>
          <w:szCs w:val="24"/>
        </w:rPr>
        <w:t>of HfO</w:t>
      </w:r>
      <w:r w:rsidRPr="00452BAE">
        <w:rPr>
          <w:rFonts w:ascii="Times New Roman" w:eastAsia="MS Mincho" w:hAnsi="Times New Roman" w:cs="Times New Roman"/>
          <w:color w:val="000000"/>
          <w:sz w:val="24"/>
          <w:szCs w:val="24"/>
          <w:vertAlign w:val="subscript"/>
        </w:rPr>
        <w:t>2</w:t>
      </w:r>
      <w:r w:rsidRPr="00452BAE">
        <w:rPr>
          <w:rFonts w:ascii="Times New Roman" w:eastAsia="MS Mincho" w:hAnsi="Times New Roman" w:cs="Times New Roman"/>
          <w:color w:val="000000"/>
          <w:sz w:val="24"/>
          <w:szCs w:val="24"/>
        </w:rPr>
        <w:t xml:space="preserve"> films </w:t>
      </w:r>
      <w:r w:rsidRPr="00452BAE">
        <w:rPr>
          <w:rFonts w:ascii="Times New Roman" w:eastAsia="바탕" w:hAnsi="Times New Roman" w:cs="Times New Roman"/>
          <w:color w:val="000000"/>
          <w:sz w:val="24"/>
          <w:szCs w:val="24"/>
        </w:rPr>
        <w:t>has been studied by a CCQM pilot study of Surface Analysis Working Group (SAWG). The thicknesses of the HfO</w:t>
      </w:r>
      <w:r w:rsidRPr="00452BAE">
        <w:rPr>
          <w:rFonts w:ascii="Times New Roman" w:eastAsia="바탕" w:hAnsi="Times New Roman" w:cs="Times New Roman"/>
          <w:color w:val="000000"/>
          <w:sz w:val="24"/>
          <w:szCs w:val="24"/>
          <w:vertAlign w:val="subscript"/>
        </w:rPr>
        <w:t>2</w:t>
      </w:r>
      <w:r w:rsidRPr="00452BAE">
        <w:rPr>
          <w:rFonts w:ascii="Times New Roman" w:eastAsia="바탕" w:hAnsi="Times New Roman" w:cs="Times New Roman"/>
          <w:color w:val="000000"/>
          <w:sz w:val="24"/>
          <w:szCs w:val="24"/>
        </w:rPr>
        <w:t xml:space="preserve"> films were measured by XPS, XRR, TEM, </w:t>
      </w:r>
      <w:proofErr w:type="spellStart"/>
      <w:r w:rsidRPr="00452BAE">
        <w:rPr>
          <w:rFonts w:ascii="Times New Roman" w:eastAsia="바탕" w:hAnsi="Times New Roman" w:cs="Times New Roman"/>
          <w:color w:val="000000"/>
          <w:sz w:val="24"/>
          <w:szCs w:val="24"/>
        </w:rPr>
        <w:t>Ellipsometry</w:t>
      </w:r>
      <w:proofErr w:type="spellEnd"/>
      <w:r w:rsidRPr="00452BAE">
        <w:rPr>
          <w:rFonts w:ascii="Times New Roman" w:eastAsia="바탕" w:hAnsi="Times New Roman" w:cs="Times New Roman"/>
          <w:color w:val="000000"/>
          <w:sz w:val="24"/>
          <w:szCs w:val="24"/>
        </w:rPr>
        <w:t xml:space="preserve">, X-ray Fluorescence (XRF), Rutherford Backscattering Spectrometry (RBS) and Medium Energy Ion Scattering Spectrometry (MEIS) from 11 national metrology institutes (NMIs) and 2 individual laboratories. </w:t>
      </w:r>
    </w:p>
    <w:p w:rsidR="00452BAE" w:rsidRPr="00452BAE" w:rsidRDefault="00452BAE" w:rsidP="00452BAE">
      <w:pPr>
        <w:wordWrap/>
        <w:spacing w:after="0" w:line="300" w:lineRule="auto"/>
        <w:ind w:firstLine="360"/>
        <w:textAlignment w:val="baseline"/>
        <w:rPr>
          <w:rFonts w:ascii="Times New Roman" w:eastAsia="굴림" w:hAnsi="Times New Roman" w:cs="Times New Roman"/>
          <w:color w:val="000000"/>
          <w:kern w:val="0"/>
          <w:szCs w:val="20"/>
        </w:rPr>
      </w:pPr>
      <w:r w:rsidRPr="00452BAE">
        <w:rPr>
          <w:rFonts w:ascii="Times New Roman" w:eastAsia="바탕" w:hAnsi="Times New Roman" w:cs="Times New Roman"/>
          <w:color w:val="000000"/>
          <w:sz w:val="24"/>
          <w:szCs w:val="24"/>
        </w:rPr>
        <w:t>The thicknesses of the HfO</w:t>
      </w:r>
      <w:r w:rsidRPr="00452BAE">
        <w:rPr>
          <w:rFonts w:ascii="Times New Roman" w:eastAsia="바탕" w:hAnsi="Times New Roman" w:cs="Times New Roman"/>
          <w:color w:val="000000"/>
          <w:sz w:val="24"/>
          <w:szCs w:val="24"/>
          <w:vertAlign w:val="subscript"/>
        </w:rPr>
        <w:t>2</w:t>
      </w:r>
      <w:r w:rsidRPr="00452BAE">
        <w:rPr>
          <w:rFonts w:ascii="Times New Roman" w:eastAsia="바탕" w:hAnsi="Times New Roman" w:cs="Times New Roman"/>
          <w:color w:val="000000"/>
          <w:sz w:val="24"/>
          <w:szCs w:val="24"/>
        </w:rPr>
        <w:t xml:space="preserve"> films grown by atomic layer deposition were measured by a </w:t>
      </w:r>
      <w:proofErr w:type="gramStart"/>
      <w:r w:rsidRPr="00452BAE">
        <w:rPr>
          <w:rFonts w:ascii="Times New Roman" w:eastAsia="바탕" w:hAnsi="Times New Roman" w:cs="Times New Roman"/>
          <w:color w:val="000000"/>
          <w:sz w:val="24"/>
          <w:szCs w:val="24"/>
        </w:rPr>
        <w:t>MEIS</w:t>
      </w:r>
      <w:proofErr w:type="gramEnd"/>
      <w:r w:rsidRPr="00452BAE">
        <w:rPr>
          <w:rFonts w:ascii="Times New Roman" w:eastAsia="바탕" w:hAnsi="Times New Roman" w:cs="Times New Roman"/>
          <w:color w:val="000000"/>
          <w:sz w:val="24"/>
          <w:szCs w:val="24"/>
        </w:rPr>
        <w:t xml:space="preserve"> system of KRISS with a time of flight (TOF) </w:t>
      </w:r>
      <w:proofErr w:type="spellStart"/>
      <w:r w:rsidRPr="00452BAE">
        <w:rPr>
          <w:rFonts w:ascii="Times New Roman" w:eastAsia="바탕" w:hAnsi="Times New Roman" w:cs="Times New Roman"/>
          <w:color w:val="000000"/>
          <w:sz w:val="24"/>
          <w:szCs w:val="24"/>
        </w:rPr>
        <w:t>analyser</w:t>
      </w:r>
      <w:proofErr w:type="spellEnd"/>
      <w:r w:rsidRPr="00452BAE">
        <w:rPr>
          <w:rFonts w:ascii="Times New Roman" w:eastAsia="바탕" w:hAnsi="Times New Roman" w:cs="Times New Roman"/>
          <w:color w:val="000000"/>
          <w:sz w:val="24"/>
          <w:szCs w:val="24"/>
        </w:rPr>
        <w:t>. The film thicknesses were determined from the MEIS intensity ratios of the film material and substrate Si (</w:t>
      </w:r>
      <w:proofErr w:type="spellStart"/>
      <w:r w:rsidRPr="00452BAE">
        <w:rPr>
          <w:rFonts w:ascii="Times New Roman" w:eastAsia="바탕" w:hAnsi="Times New Roman" w:cs="Times New Roman"/>
          <w:i/>
          <w:iCs/>
          <w:color w:val="000000"/>
          <w:sz w:val="24"/>
          <w:szCs w:val="24"/>
        </w:rPr>
        <w:t>I</w:t>
      </w:r>
      <w:r w:rsidRPr="00452BAE">
        <w:rPr>
          <w:rFonts w:ascii="Times New Roman" w:eastAsia="바탕" w:hAnsi="Times New Roman" w:cs="Times New Roman"/>
          <w:color w:val="000000"/>
          <w:sz w:val="24"/>
          <w:szCs w:val="24"/>
          <w:vertAlign w:val="subscript"/>
        </w:rPr>
        <w:t>Hf</w:t>
      </w:r>
      <w:proofErr w:type="spellEnd"/>
      <w:r w:rsidRPr="00452BAE">
        <w:rPr>
          <w:rFonts w:ascii="Times New Roman" w:eastAsia="바탕" w:hAnsi="Times New Roman" w:cs="Times New Roman"/>
          <w:color w:val="000000"/>
          <w:sz w:val="24"/>
          <w:szCs w:val="24"/>
        </w:rPr>
        <w:t>/</w:t>
      </w:r>
      <w:proofErr w:type="spellStart"/>
      <w:r w:rsidRPr="00452BAE">
        <w:rPr>
          <w:rFonts w:ascii="Times New Roman" w:eastAsia="바탕" w:hAnsi="Times New Roman" w:cs="Times New Roman"/>
          <w:i/>
          <w:iCs/>
          <w:color w:val="000000"/>
          <w:sz w:val="24"/>
          <w:szCs w:val="24"/>
        </w:rPr>
        <w:t>I</w:t>
      </w:r>
      <w:r w:rsidRPr="00452BAE">
        <w:rPr>
          <w:rFonts w:ascii="Times New Roman" w:eastAsia="바탕" w:hAnsi="Times New Roman" w:cs="Times New Roman"/>
          <w:color w:val="000000"/>
          <w:sz w:val="24"/>
          <w:szCs w:val="24"/>
          <w:vertAlign w:val="subscript"/>
        </w:rPr>
        <w:t>Si</w:t>
      </w:r>
      <w:proofErr w:type="spellEnd"/>
      <w:r w:rsidRPr="00452BAE">
        <w:rPr>
          <w:rFonts w:ascii="Times New Roman" w:eastAsia="바탕" w:hAnsi="Times New Roman" w:cs="Times New Roman"/>
          <w:color w:val="000000"/>
          <w:sz w:val="24"/>
          <w:szCs w:val="24"/>
        </w:rPr>
        <w:t>) as shown in Figure 1(a) by mutual calibration of the MEIS intensity ratios and the thicknesses by XRR or TEM</w:t>
      </w:r>
      <w:proofErr w:type="gramStart"/>
      <w:r w:rsidRPr="00452BAE">
        <w:rPr>
          <w:rFonts w:ascii="Times New Roman" w:eastAsia="바탕" w:hAnsi="Times New Roman" w:cs="Times New Roman"/>
          <w:color w:val="000000"/>
          <w:sz w:val="24"/>
          <w:szCs w:val="24"/>
        </w:rPr>
        <w:t>.[</w:t>
      </w:r>
      <w:proofErr w:type="gramEnd"/>
      <w:r w:rsidRPr="00452BAE">
        <w:rPr>
          <w:rFonts w:ascii="Times New Roman" w:eastAsia="바탕" w:hAnsi="Times New Roman" w:cs="Times New Roman"/>
          <w:color w:val="000000"/>
          <w:sz w:val="24"/>
          <w:szCs w:val="24"/>
        </w:rPr>
        <w:t>1]</w:t>
      </w:r>
    </w:p>
    <w:p w:rsidR="00452BAE" w:rsidRPr="00452BAE" w:rsidRDefault="00452BAE" w:rsidP="00452BAE">
      <w:pPr>
        <w:wordWrap/>
        <w:spacing w:after="0" w:line="300" w:lineRule="auto"/>
        <w:textAlignment w:val="baseline"/>
        <w:rPr>
          <w:rFonts w:ascii="Times New Roman" w:eastAsia="굴림" w:hAnsi="Times New Roman" w:cs="Times New Roman"/>
          <w:color w:val="000000"/>
          <w:kern w:val="0"/>
          <w:szCs w:val="20"/>
        </w:rPr>
      </w:pPr>
      <w:r w:rsidRPr="00452BAE">
        <w:rPr>
          <w:rFonts w:ascii="Times New Roman" w:eastAsia="바탕" w:hAnsi="Times New Roman" w:cs="Times New Roman"/>
          <w:color w:val="000000"/>
          <w:sz w:val="24"/>
          <w:szCs w:val="24"/>
        </w:rPr>
        <w:t>In P-190, the reference thicknesses of the HfO</w:t>
      </w:r>
      <w:r w:rsidRPr="00452BAE">
        <w:rPr>
          <w:rFonts w:ascii="Times New Roman" w:eastAsia="바탕" w:hAnsi="Times New Roman" w:cs="Times New Roman"/>
          <w:color w:val="000000"/>
          <w:sz w:val="24"/>
          <w:szCs w:val="24"/>
          <w:vertAlign w:val="subscript"/>
        </w:rPr>
        <w:t>2</w:t>
      </w:r>
      <w:r w:rsidRPr="00452BAE">
        <w:rPr>
          <w:rFonts w:ascii="Times New Roman" w:eastAsia="바탕" w:hAnsi="Times New Roman" w:cs="Times New Roman"/>
          <w:color w:val="000000"/>
          <w:sz w:val="24"/>
          <w:szCs w:val="24"/>
        </w:rPr>
        <w:t xml:space="preserve"> films grown by atomic layer deposition were determined by mutual calibration between the thickness by MEIS and the average thickness by XRR reported in the pilot study P-190. The reported results were linearly fitted to the reference thicknesses as shown in Figure 1(b)</w:t>
      </w:r>
      <w:proofErr w:type="gramStart"/>
      <w:r w:rsidRPr="00452BAE">
        <w:rPr>
          <w:rFonts w:ascii="Times New Roman" w:eastAsia="바탕" w:hAnsi="Times New Roman" w:cs="Times New Roman"/>
          <w:color w:val="000000"/>
          <w:sz w:val="24"/>
          <w:szCs w:val="24"/>
        </w:rPr>
        <w:t>.[</w:t>
      </w:r>
      <w:proofErr w:type="gramEnd"/>
      <w:r w:rsidRPr="00452BAE">
        <w:rPr>
          <w:rFonts w:ascii="Times New Roman" w:eastAsia="바탕" w:hAnsi="Times New Roman" w:cs="Times New Roman"/>
          <w:color w:val="000000"/>
          <w:sz w:val="24"/>
          <w:szCs w:val="24"/>
        </w:rPr>
        <w:t>2]</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4932"/>
        <w:gridCol w:w="4083"/>
      </w:tblGrid>
      <w:tr w:rsidR="00452BAE" w:rsidRPr="00452BAE" w:rsidTr="00452BAE">
        <w:trPr>
          <w:trHeight w:val="56"/>
        </w:trPr>
        <w:tc>
          <w:tcPr>
            <w:tcW w:w="4932" w:type="dxa"/>
            <w:tcBorders>
              <w:top w:val="nil"/>
              <w:left w:val="nil"/>
              <w:bottom w:val="nil"/>
              <w:right w:val="nil"/>
            </w:tcBorders>
            <w:tcMar>
              <w:top w:w="28" w:type="dxa"/>
              <w:left w:w="102" w:type="dxa"/>
              <w:bottom w:w="28" w:type="dxa"/>
              <w:right w:w="102" w:type="dxa"/>
            </w:tcMar>
            <w:vAlign w:val="center"/>
            <w:hideMark/>
          </w:tcPr>
          <w:p w:rsidR="00452BAE" w:rsidRPr="00452BAE" w:rsidRDefault="00452BAE" w:rsidP="00452BAE">
            <w:pPr>
              <w:wordWrap/>
              <w:spacing w:after="0" w:line="300" w:lineRule="auto"/>
              <w:jc w:val="center"/>
              <w:textAlignment w:val="baseline"/>
              <w:rPr>
                <w:rFonts w:ascii="Times New Roman" w:eastAsia="굴림" w:hAnsi="Times New Roman" w:cs="Times New Roman"/>
                <w:color w:val="000000"/>
                <w:kern w:val="0"/>
                <w:szCs w:val="20"/>
              </w:rPr>
            </w:pPr>
            <w:r w:rsidRPr="00452BAE">
              <w:rPr>
                <w:rFonts w:ascii="Times New Roman" w:eastAsia="함초롬바탕" w:hAnsi="Times New Roman" w:cs="Times New Roman"/>
                <w:color w:val="000000"/>
                <w:kern w:val="0"/>
                <w:sz w:val="24"/>
                <w:szCs w:val="24"/>
              </w:rPr>
              <w:t>(a)</w:t>
            </w:r>
          </w:p>
        </w:tc>
        <w:tc>
          <w:tcPr>
            <w:tcW w:w="4083" w:type="dxa"/>
            <w:tcBorders>
              <w:top w:val="nil"/>
              <w:left w:val="nil"/>
              <w:bottom w:val="nil"/>
              <w:right w:val="nil"/>
            </w:tcBorders>
            <w:tcMar>
              <w:top w:w="28" w:type="dxa"/>
              <w:left w:w="102" w:type="dxa"/>
              <w:bottom w:w="28" w:type="dxa"/>
              <w:right w:w="102" w:type="dxa"/>
            </w:tcMar>
            <w:vAlign w:val="center"/>
            <w:hideMark/>
          </w:tcPr>
          <w:p w:rsidR="00452BAE" w:rsidRPr="00452BAE" w:rsidRDefault="00452BAE" w:rsidP="00452BAE">
            <w:pPr>
              <w:wordWrap/>
              <w:spacing w:after="0" w:line="300" w:lineRule="auto"/>
              <w:jc w:val="center"/>
              <w:textAlignment w:val="baseline"/>
              <w:rPr>
                <w:rFonts w:ascii="Times New Roman" w:eastAsia="굴림" w:hAnsi="Times New Roman" w:cs="Times New Roman"/>
                <w:color w:val="000000"/>
                <w:kern w:val="0"/>
                <w:szCs w:val="20"/>
              </w:rPr>
            </w:pPr>
            <w:r w:rsidRPr="00452BAE">
              <w:rPr>
                <w:rFonts w:ascii="Times New Roman" w:eastAsia="함초롬바탕" w:hAnsi="Times New Roman" w:cs="Times New Roman"/>
                <w:color w:val="000000"/>
                <w:kern w:val="0"/>
                <w:sz w:val="24"/>
                <w:szCs w:val="24"/>
              </w:rPr>
              <w:t>(b)</w:t>
            </w:r>
          </w:p>
        </w:tc>
      </w:tr>
      <w:tr w:rsidR="00452BAE" w:rsidRPr="00452BAE" w:rsidTr="00452BAE">
        <w:trPr>
          <w:trHeight w:val="56"/>
        </w:trPr>
        <w:tc>
          <w:tcPr>
            <w:tcW w:w="4932" w:type="dxa"/>
            <w:tcBorders>
              <w:top w:val="nil"/>
              <w:left w:val="nil"/>
              <w:bottom w:val="nil"/>
              <w:right w:val="nil"/>
            </w:tcBorders>
            <w:tcMar>
              <w:top w:w="28" w:type="dxa"/>
              <w:left w:w="102" w:type="dxa"/>
              <w:bottom w:w="28" w:type="dxa"/>
              <w:right w:w="102" w:type="dxa"/>
            </w:tcMar>
            <w:vAlign w:val="center"/>
            <w:hideMark/>
          </w:tcPr>
          <w:p w:rsidR="00452BAE" w:rsidRPr="00452BAE" w:rsidRDefault="00452BAE" w:rsidP="00452BAE">
            <w:pPr>
              <w:wordWrap/>
              <w:spacing w:after="0" w:line="300" w:lineRule="auto"/>
              <w:jc w:val="center"/>
              <w:textAlignment w:val="baseline"/>
              <w:rPr>
                <w:rFonts w:ascii="Times New Roman" w:eastAsia="굴림" w:hAnsi="Times New Roman" w:cs="Times New Roman"/>
                <w:color w:val="000000"/>
                <w:kern w:val="0"/>
                <w:szCs w:val="20"/>
              </w:rPr>
            </w:pPr>
            <w:r w:rsidRPr="00452BAE">
              <w:rPr>
                <w:rFonts w:ascii="Times New Roman" w:eastAsia="굴림" w:hAnsi="Times New Roman" w:cs="Times New Roman"/>
                <w:noProof/>
                <w:color w:val="000000"/>
                <w:kern w:val="0"/>
                <w:szCs w:val="20"/>
              </w:rPr>
              <w:drawing>
                <wp:inline distT="0" distB="0" distL="0" distR="0">
                  <wp:extent cx="2790825" cy="2076450"/>
                  <wp:effectExtent l="0" t="0" r="9525" b="0"/>
                  <wp:docPr id="2" name="그림 2" descr="EMB000066ec2e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2452040" descr="EMB000066ec2ec7"/>
                          <pic:cNvPicPr>
                            <a:picLocks noChangeAspect="1" noChangeArrowheads="1"/>
                          </pic:cNvPicPr>
                        </pic:nvPicPr>
                        <pic:blipFill>
                          <a:blip r:embed="rId4" cstate="print">
                            <a:extLst>
                              <a:ext uri="{28A0092B-C50C-407E-A947-70E740481C1C}">
                                <a14:useLocalDpi xmlns:a14="http://schemas.microsoft.com/office/drawing/2010/main" val="0"/>
                              </a:ext>
                            </a:extLst>
                          </a:blip>
                          <a:srcRect l="5733" t="11023" r="7057" b="6863"/>
                          <a:stretch>
                            <a:fillRect/>
                          </a:stretch>
                        </pic:blipFill>
                        <pic:spPr bwMode="auto">
                          <a:xfrm>
                            <a:off x="0" y="0"/>
                            <a:ext cx="2790825" cy="2076450"/>
                          </a:xfrm>
                          <a:prstGeom prst="rect">
                            <a:avLst/>
                          </a:prstGeom>
                          <a:noFill/>
                          <a:ln>
                            <a:noFill/>
                          </a:ln>
                        </pic:spPr>
                      </pic:pic>
                    </a:graphicData>
                  </a:graphic>
                </wp:inline>
              </w:drawing>
            </w:r>
          </w:p>
        </w:tc>
        <w:tc>
          <w:tcPr>
            <w:tcW w:w="4083" w:type="dxa"/>
            <w:tcBorders>
              <w:top w:val="nil"/>
              <w:left w:val="nil"/>
              <w:bottom w:val="nil"/>
              <w:right w:val="nil"/>
            </w:tcBorders>
            <w:tcMar>
              <w:top w:w="28" w:type="dxa"/>
              <w:left w:w="102" w:type="dxa"/>
              <w:bottom w:w="28" w:type="dxa"/>
              <w:right w:w="102" w:type="dxa"/>
            </w:tcMar>
            <w:vAlign w:val="center"/>
            <w:hideMark/>
          </w:tcPr>
          <w:p w:rsidR="00452BAE" w:rsidRPr="00452BAE" w:rsidRDefault="00452BAE" w:rsidP="00452BAE">
            <w:pPr>
              <w:wordWrap/>
              <w:spacing w:after="0" w:line="300" w:lineRule="auto"/>
              <w:jc w:val="center"/>
              <w:textAlignment w:val="baseline"/>
              <w:rPr>
                <w:rFonts w:ascii="Times New Roman" w:eastAsia="굴림" w:hAnsi="Times New Roman" w:cs="Times New Roman"/>
                <w:color w:val="000000"/>
                <w:kern w:val="0"/>
                <w:szCs w:val="20"/>
              </w:rPr>
            </w:pPr>
            <w:r w:rsidRPr="00452BAE">
              <w:rPr>
                <w:rFonts w:ascii="Times New Roman" w:eastAsia="굴림" w:hAnsi="Times New Roman" w:cs="Times New Roman"/>
                <w:noProof/>
                <w:color w:val="000000"/>
                <w:kern w:val="0"/>
                <w:szCs w:val="20"/>
              </w:rPr>
              <w:drawing>
                <wp:inline distT="0" distB="0" distL="0" distR="0">
                  <wp:extent cx="2095500" cy="2009775"/>
                  <wp:effectExtent l="0" t="0" r="0" b="9525"/>
                  <wp:docPr id="1" name="그림 1" descr="EMB000066ec2e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2452400" descr="EMB000066ec2ec8"/>
                          <pic:cNvPicPr>
                            <a:picLocks noChangeAspect="1" noChangeArrowheads="1"/>
                          </pic:cNvPicPr>
                        </pic:nvPicPr>
                        <pic:blipFill>
                          <a:blip r:embed="rId5" cstate="print">
                            <a:extLst>
                              <a:ext uri="{28A0092B-C50C-407E-A947-70E740481C1C}">
                                <a14:useLocalDpi xmlns:a14="http://schemas.microsoft.com/office/drawing/2010/main" val="0"/>
                              </a:ext>
                            </a:extLst>
                          </a:blip>
                          <a:srcRect l="6520" t="9222" r="7846" b="6168"/>
                          <a:stretch>
                            <a:fillRect/>
                          </a:stretch>
                        </pic:blipFill>
                        <pic:spPr bwMode="auto">
                          <a:xfrm>
                            <a:off x="0" y="0"/>
                            <a:ext cx="2095500" cy="2009775"/>
                          </a:xfrm>
                          <a:prstGeom prst="rect">
                            <a:avLst/>
                          </a:prstGeom>
                          <a:noFill/>
                          <a:ln>
                            <a:noFill/>
                          </a:ln>
                        </pic:spPr>
                      </pic:pic>
                    </a:graphicData>
                  </a:graphic>
                </wp:inline>
              </w:drawing>
            </w:r>
          </w:p>
        </w:tc>
      </w:tr>
      <w:tr w:rsidR="00452BAE" w:rsidRPr="00452BAE" w:rsidTr="00452BAE">
        <w:trPr>
          <w:trHeight w:val="56"/>
        </w:trPr>
        <w:tc>
          <w:tcPr>
            <w:tcW w:w="9015" w:type="dxa"/>
            <w:gridSpan w:val="2"/>
            <w:tcBorders>
              <w:top w:val="nil"/>
              <w:left w:val="nil"/>
              <w:bottom w:val="nil"/>
              <w:right w:val="nil"/>
            </w:tcBorders>
            <w:tcMar>
              <w:top w:w="28" w:type="dxa"/>
              <w:left w:w="102" w:type="dxa"/>
              <w:bottom w:w="28" w:type="dxa"/>
              <w:right w:w="102" w:type="dxa"/>
            </w:tcMar>
            <w:vAlign w:val="center"/>
            <w:hideMark/>
          </w:tcPr>
          <w:p w:rsidR="00452BAE" w:rsidRPr="00452BAE" w:rsidRDefault="00452BAE" w:rsidP="00452BAE">
            <w:pPr>
              <w:tabs>
                <w:tab w:val="center" w:pos="4302"/>
                <w:tab w:val="right" w:pos="8790"/>
              </w:tabs>
              <w:wordWrap/>
              <w:spacing w:after="0" w:line="300" w:lineRule="auto"/>
              <w:jc w:val="center"/>
              <w:textAlignment w:val="baseline"/>
              <w:rPr>
                <w:rFonts w:ascii="Times New Roman" w:eastAsia="굴림" w:hAnsi="Times New Roman" w:cs="Times New Roman"/>
                <w:color w:val="000000"/>
                <w:kern w:val="0"/>
                <w:szCs w:val="20"/>
              </w:rPr>
            </w:pPr>
            <w:r w:rsidRPr="00452BAE">
              <w:rPr>
                <w:rFonts w:ascii="Times New Roman" w:eastAsia="맑은 고딕" w:hAnsi="Times New Roman" w:cs="Times New Roman"/>
                <w:color w:val="000000"/>
                <w:kern w:val="0"/>
                <w:sz w:val="24"/>
                <w:szCs w:val="24"/>
              </w:rPr>
              <w:t>Figure 1. (a) T</w:t>
            </w:r>
            <w:r w:rsidRPr="00452BAE">
              <w:rPr>
                <w:rFonts w:ascii="Times New Roman" w:eastAsia="Times New Roman" w:hAnsi="Times New Roman" w:cs="Times New Roman"/>
                <w:color w:val="000000"/>
                <w:kern w:val="0"/>
                <w:sz w:val="24"/>
                <w:szCs w:val="24"/>
              </w:rPr>
              <w:t>hickness measurement by MEIS and (b) linear fitting results of P-190 to the reference thicknesses determined from MEIS and XRR.</w:t>
            </w:r>
          </w:p>
        </w:tc>
      </w:tr>
    </w:tbl>
    <w:p w:rsidR="00452BAE" w:rsidRPr="00452BAE" w:rsidRDefault="00452BAE" w:rsidP="00452BAE">
      <w:pPr>
        <w:wordWrap/>
        <w:spacing w:after="0" w:line="300" w:lineRule="auto"/>
        <w:textAlignment w:val="baseline"/>
        <w:rPr>
          <w:rFonts w:ascii="Arial" w:eastAsia="굴림" w:hAnsi="굴림" w:cs="굴림"/>
          <w:color w:val="000000"/>
          <w:kern w:val="0"/>
          <w:szCs w:val="20"/>
        </w:rPr>
      </w:pPr>
    </w:p>
    <w:p w:rsidR="00452BAE" w:rsidRPr="00452BAE" w:rsidRDefault="00452BAE" w:rsidP="00452BAE">
      <w:pPr>
        <w:wordWrap/>
        <w:spacing w:after="0" w:line="300" w:lineRule="auto"/>
        <w:textAlignment w:val="baseline"/>
        <w:rPr>
          <w:rFonts w:ascii="Arial" w:eastAsia="굴림" w:hAnsi="굴림" w:cs="굴림"/>
          <w:color w:val="000000"/>
          <w:kern w:val="0"/>
          <w:szCs w:val="20"/>
        </w:rPr>
      </w:pPr>
      <w:r w:rsidRPr="00452BAE">
        <w:rPr>
          <w:rFonts w:ascii="Times New Roman" w:eastAsia="Times New Roman" w:hAnsi="Times New Roman" w:cs="Times New Roman"/>
          <w:color w:val="000000"/>
          <w:kern w:val="0"/>
          <w:szCs w:val="20"/>
        </w:rPr>
        <w:t xml:space="preserve">[1] K. J. Kim, T. G. Kim, J-H. Kwon, H. </w:t>
      </w:r>
      <w:proofErr w:type="spellStart"/>
      <w:r w:rsidRPr="00452BAE">
        <w:rPr>
          <w:rFonts w:ascii="Times New Roman" w:eastAsia="Times New Roman" w:hAnsi="Times New Roman" w:cs="Times New Roman"/>
          <w:color w:val="000000"/>
          <w:kern w:val="0"/>
          <w:szCs w:val="20"/>
        </w:rPr>
        <w:t>Ruh</w:t>
      </w:r>
      <w:proofErr w:type="spellEnd"/>
      <w:r w:rsidRPr="00452BAE">
        <w:rPr>
          <w:rFonts w:ascii="Times New Roman" w:eastAsia="Times New Roman" w:hAnsi="Times New Roman" w:cs="Times New Roman"/>
          <w:color w:val="000000"/>
          <w:kern w:val="0"/>
          <w:szCs w:val="20"/>
        </w:rPr>
        <w:t xml:space="preserve">, K. Park and W. J. Min, </w:t>
      </w:r>
      <w:proofErr w:type="spellStart"/>
      <w:r w:rsidRPr="00452BAE">
        <w:rPr>
          <w:rFonts w:ascii="Times New Roman" w:eastAsia="Times New Roman" w:hAnsi="Times New Roman" w:cs="Times New Roman"/>
          <w:i/>
          <w:iCs/>
          <w:color w:val="000000"/>
          <w:kern w:val="0"/>
          <w:szCs w:val="20"/>
        </w:rPr>
        <w:t>Metrologia</w:t>
      </w:r>
      <w:proofErr w:type="spellEnd"/>
      <w:r w:rsidRPr="00452BAE">
        <w:rPr>
          <w:rFonts w:ascii="Arial" w:eastAsia="Times New Roman" w:hAnsi="굴림" w:cs="굴림"/>
          <w:color w:val="000000"/>
          <w:kern w:val="0"/>
          <w:szCs w:val="20"/>
        </w:rPr>
        <w:t xml:space="preserve"> </w:t>
      </w:r>
      <w:r w:rsidRPr="00452BAE">
        <w:rPr>
          <w:rFonts w:ascii="Times New Roman" w:eastAsia="Times New Roman" w:hAnsi="Times New Roman" w:cs="Times New Roman"/>
          <w:color w:val="000000"/>
          <w:kern w:val="0"/>
          <w:szCs w:val="20"/>
        </w:rPr>
        <w:t>57 (2020) 025001</w:t>
      </w:r>
    </w:p>
    <w:p w:rsidR="00452BAE" w:rsidRPr="00452BAE" w:rsidRDefault="00452BAE" w:rsidP="00452BAE">
      <w:pPr>
        <w:wordWrap/>
        <w:spacing w:after="0" w:line="300" w:lineRule="auto"/>
        <w:textAlignment w:val="baseline"/>
        <w:rPr>
          <w:rFonts w:ascii="Arial" w:eastAsia="굴림" w:hAnsi="굴림" w:cs="굴림" w:hint="eastAsia"/>
          <w:color w:val="000000"/>
          <w:kern w:val="0"/>
          <w:szCs w:val="20"/>
        </w:rPr>
      </w:pPr>
      <w:r w:rsidRPr="00452BAE">
        <w:rPr>
          <w:rFonts w:ascii="Times New Roman" w:eastAsia="Times New Roman" w:hAnsi="Times New Roman" w:cs="Times New Roman"/>
          <w:color w:val="000000"/>
          <w:kern w:val="0"/>
          <w:szCs w:val="20"/>
        </w:rPr>
        <w:t xml:space="preserve">[2] K. J. Kim, et al., </w:t>
      </w:r>
      <w:proofErr w:type="spellStart"/>
      <w:r w:rsidRPr="00452BAE">
        <w:rPr>
          <w:rFonts w:ascii="Times New Roman" w:eastAsia="Times New Roman" w:hAnsi="Times New Roman" w:cs="Times New Roman"/>
          <w:i/>
          <w:iCs/>
          <w:color w:val="000000"/>
          <w:kern w:val="0"/>
          <w:szCs w:val="20"/>
        </w:rPr>
        <w:t>Metrologia</w:t>
      </w:r>
      <w:proofErr w:type="spellEnd"/>
      <w:r w:rsidRPr="00452BAE">
        <w:rPr>
          <w:rFonts w:ascii="Arial" w:eastAsia="Times New Roman" w:hAnsi="굴림" w:cs="굴림"/>
          <w:color w:val="000000"/>
          <w:kern w:val="0"/>
          <w:szCs w:val="20"/>
        </w:rPr>
        <w:t xml:space="preserve"> </w:t>
      </w:r>
      <w:r w:rsidRPr="00452BAE">
        <w:rPr>
          <w:rFonts w:ascii="Times New Roman" w:eastAsia="Times New Roman" w:hAnsi="Times New Roman" w:cs="Times New Roman"/>
          <w:color w:val="000000"/>
          <w:kern w:val="0"/>
          <w:szCs w:val="20"/>
        </w:rPr>
        <w:t>58 (2021) 08016</w:t>
      </w:r>
    </w:p>
    <w:sectPr w:rsidR="00452BAE" w:rsidRPr="00452BAE" w:rsidSect="00452BAE">
      <w:pgSz w:w="11906" w:h="16838"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C3"/>
    <w:rsid w:val="003C16B7"/>
    <w:rsid w:val="00452BAE"/>
    <w:rsid w:val="005C2F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4AF9"/>
  <w15:chartTrackingRefBased/>
  <w15:docId w15:val="{86DC7EF6-79DE-41D0-8F6A-662102BE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C2FC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452BAE"/>
    <w:pPr>
      <w:widowControl/>
      <w:wordWrap/>
      <w:spacing w:after="0" w:line="240" w:lineRule="auto"/>
      <w:jc w:val="left"/>
      <w:textAlignment w:val="baseline"/>
    </w:pPr>
    <w:rPr>
      <w:rFonts w:ascii="Arial"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198594">
      <w:bodyDiv w:val="1"/>
      <w:marLeft w:val="0"/>
      <w:marRight w:val="0"/>
      <w:marTop w:val="0"/>
      <w:marBottom w:val="0"/>
      <w:divBdr>
        <w:top w:val="none" w:sz="0" w:space="0" w:color="auto"/>
        <w:left w:val="none" w:sz="0" w:space="0" w:color="auto"/>
        <w:bottom w:val="none" w:sz="0" w:space="0" w:color="auto"/>
        <w:right w:val="none" w:sz="0" w:space="0" w:color="auto"/>
      </w:divBdr>
    </w:div>
    <w:div w:id="21217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455</Words>
  <Characters>2597</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2022-08-17T23:37:00Z</dcterms:created>
  <dcterms:modified xsi:type="dcterms:W3CDTF">2022-08-18T07:01:00Z</dcterms:modified>
</cp:coreProperties>
</file>